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52" w:rsidRPr="00367727" w:rsidRDefault="006A6A52" w:rsidP="00F02CFB">
      <w:pPr>
        <w:pStyle w:val="Heading1"/>
        <w:rPr>
          <w:rFonts w:eastAsia="Times New Roman"/>
          <w:lang w:eastAsia="en-GB"/>
        </w:rPr>
      </w:pPr>
      <w:bookmarkStart w:id="0" w:name="_GoBack"/>
      <w:bookmarkEnd w:id="0"/>
      <w:r w:rsidRPr="00367727">
        <w:rPr>
          <w:rFonts w:eastAsia="Times New Roman"/>
          <w:lang w:eastAsia="en-GB"/>
        </w:rPr>
        <w:t>Financial Strategy</w:t>
      </w:r>
      <w:r w:rsidR="00A30DD4">
        <w:rPr>
          <w:rFonts w:eastAsia="Times New Roman"/>
          <w:lang w:eastAsia="en-GB"/>
        </w:rPr>
        <w:t xml:space="preserve"> of the Charity - 12</w:t>
      </w:r>
      <w:r w:rsidR="00A30DD4" w:rsidRPr="00F02CFB">
        <w:rPr>
          <w:rFonts w:eastAsia="Times New Roman"/>
          <w:vertAlign w:val="superscript"/>
          <w:lang w:eastAsia="en-GB"/>
        </w:rPr>
        <w:t>th</w:t>
      </w:r>
      <w:r w:rsidR="00A30DD4">
        <w:rPr>
          <w:rFonts w:eastAsia="Times New Roman"/>
          <w:lang w:eastAsia="en-GB"/>
        </w:rPr>
        <w:t xml:space="preserve"> Winchester Green Jackets Scout Group </w:t>
      </w:r>
    </w:p>
    <w:p w:rsidR="006A6A52" w:rsidRPr="006A6A52" w:rsidRDefault="006A6A52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434126" w:rsidRDefault="006A6A52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From a financial perspective, </w:t>
      </w:r>
      <w:r w:rsidRPr="006A6A52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strategic aim of the charity 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is </w:t>
      </w:r>
      <w:r w:rsidRPr="006A6A52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to maximise the funds available to the Scout Group for the Section Leaders in conjunction with the G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roup </w:t>
      </w:r>
      <w:r w:rsidRPr="006A6A52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S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cout </w:t>
      </w:r>
      <w:r w:rsidRPr="006A6A52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L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eader</w:t>
      </w:r>
      <w:r w:rsidRPr="006A6A52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to spend on activities directly related to the Scout program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me.</w:t>
      </w:r>
      <w:r w:rsidR="00040228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434126" w:rsidRDefault="00434126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6A6A52" w:rsidRPr="006A6A52" w:rsidRDefault="00040228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We will achieve this by maximising income; spending wisely; and will maintain an appropriate level of reserves.</w:t>
      </w:r>
    </w:p>
    <w:p w:rsidR="006A6A52" w:rsidRPr="006A6A52" w:rsidRDefault="006A6A52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6A6A52" w:rsidRDefault="00040228" w:rsidP="006A6A5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Maximising</w:t>
      </w:r>
      <w:r w:rsidR="006A6A52"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 income</w:t>
      </w:r>
    </w:p>
    <w:p w:rsidR="00040228" w:rsidRPr="00040228" w:rsidRDefault="00040228" w:rsidP="006A6A52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We will</w:t>
      </w:r>
    </w:p>
    <w:p w:rsidR="006A6A52" w:rsidRPr="00367727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ensure that all members who are able to pay subscriptions in full in a timely manner, and those who cannot pay apply to RBR or Group Funds for support</w:t>
      </w:r>
    </w:p>
    <w:p w:rsidR="006A6A52" w:rsidRPr="00487F63" w:rsidRDefault="006A6A52" w:rsidP="006A6A52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487F63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raise additional funds from use of our assets, including rent of the building and equipment and the time and skills of our members, aiming at a figure of 30% of total subscriptions</w:t>
      </w:r>
    </w:p>
    <w:p w:rsidR="006A6A52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assess</w:t>
      </w: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donations and subscriptions for Gift Aid and 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apply for </w:t>
      </w: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the </w:t>
      </w: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relevant </w:t>
      </w: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tax rebate</w:t>
      </w:r>
    </w:p>
    <w:p w:rsidR="00040228" w:rsidRDefault="00040228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6A6A52" w:rsidRDefault="00040228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>Spending wisely</w:t>
      </w:r>
    </w:p>
    <w:p w:rsidR="00040228" w:rsidRPr="00367727" w:rsidRDefault="00040228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594A3C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We will</w:t>
      </w:r>
    </w:p>
    <w:p w:rsidR="00434126" w:rsidRPr="00367727" w:rsidRDefault="00040228" w:rsidP="00367727">
      <w:pPr>
        <w:pStyle w:val="ListParagraph"/>
        <w:numPr>
          <w:ilvl w:val="0"/>
          <w:numId w:val="2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plan expenditure </w:t>
      </w:r>
    </w:p>
    <w:p w:rsidR="006A6A52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control and minimise our general running costs</w:t>
      </w:r>
    </w:p>
    <w:p w:rsidR="00040228" w:rsidRDefault="00040228" w:rsidP="006A6A5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6A6A52" w:rsidRPr="00594A3C" w:rsidRDefault="00040228" w:rsidP="006A6A52">
      <w:pPr>
        <w:spacing w:after="0" w:line="240" w:lineRule="auto"/>
        <w:ind w:right="465"/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  <w:t xml:space="preserve">Maintaining an appropriate level of reserves </w:t>
      </w:r>
    </w:p>
    <w:p w:rsidR="006A6A52" w:rsidRPr="00367727" w:rsidRDefault="00040228">
      <w:p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594A3C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We will</w:t>
      </w:r>
    </w:p>
    <w:p w:rsidR="006A6A52" w:rsidRPr="00367727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balance income and expenditure on a rolling two year basis</w:t>
      </w:r>
    </w:p>
    <w:p w:rsidR="006A6A52" w:rsidRPr="00367727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keep a reserve sufficient to meet our planned financial obligations for at least 6 months</w:t>
      </w:r>
    </w:p>
    <w:p w:rsidR="008C3371" w:rsidRPr="00367727" w:rsidRDefault="006A6A52" w:rsidP="00367727">
      <w:pPr>
        <w:pStyle w:val="ListParagraph"/>
        <w:numPr>
          <w:ilvl w:val="0"/>
          <w:numId w:val="1"/>
        </w:numPr>
        <w:spacing w:after="0" w:line="240" w:lineRule="auto"/>
        <w:ind w:right="465"/>
        <w:rPr>
          <w:lang w:eastAsia="en-GB"/>
        </w:rPr>
      </w:pPr>
      <w:r w:rsidRPr="00367727"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>have sufficient additional reserve to cover any unexpected liabilities such as building repairs</w:t>
      </w:r>
    </w:p>
    <w:sectPr w:rsidR="008C3371" w:rsidRPr="0036772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4C" w:rsidRDefault="0004724C" w:rsidP="00A30DD4">
      <w:pPr>
        <w:spacing w:after="0" w:line="240" w:lineRule="auto"/>
      </w:pPr>
      <w:r>
        <w:separator/>
      </w:r>
    </w:p>
  </w:endnote>
  <w:endnote w:type="continuationSeparator" w:id="0">
    <w:p w:rsidR="0004724C" w:rsidRDefault="0004724C" w:rsidP="00A3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4C" w:rsidRDefault="0004724C" w:rsidP="00A30DD4">
      <w:pPr>
        <w:spacing w:after="0" w:line="240" w:lineRule="auto"/>
      </w:pPr>
      <w:r>
        <w:separator/>
      </w:r>
    </w:p>
  </w:footnote>
  <w:footnote w:type="continuationSeparator" w:id="0">
    <w:p w:rsidR="0004724C" w:rsidRDefault="0004724C" w:rsidP="00A3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DD4" w:rsidRDefault="00A30DD4" w:rsidP="00F02CFB">
    <w:pPr>
      <w:pStyle w:val="Header"/>
      <w:jc w:val="right"/>
    </w:pPr>
    <w:r>
      <w:t>March 2016</w:t>
    </w:r>
  </w:p>
  <w:p w:rsidR="00A30DD4" w:rsidRDefault="00A30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67131"/>
    <w:multiLevelType w:val="hybridMultilevel"/>
    <w:tmpl w:val="73D41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55CB9"/>
    <w:multiLevelType w:val="hybridMultilevel"/>
    <w:tmpl w:val="CF94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52"/>
    <w:rsid w:val="00040228"/>
    <w:rsid w:val="0004724C"/>
    <w:rsid w:val="000C48D5"/>
    <w:rsid w:val="00367727"/>
    <w:rsid w:val="00434126"/>
    <w:rsid w:val="00622DBE"/>
    <w:rsid w:val="006A6A52"/>
    <w:rsid w:val="008C3371"/>
    <w:rsid w:val="009A3156"/>
    <w:rsid w:val="00A30DD4"/>
    <w:rsid w:val="00F02CFB"/>
    <w:rsid w:val="00F2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83BC52-21D5-43F6-A40C-EA2F8411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30D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7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7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DD4"/>
  </w:style>
  <w:style w:type="paragraph" w:styleId="Footer">
    <w:name w:val="footer"/>
    <w:basedOn w:val="Normal"/>
    <w:link w:val="FooterChar"/>
    <w:uiPriority w:val="99"/>
    <w:unhideWhenUsed/>
    <w:rsid w:val="00A30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DD4"/>
  </w:style>
  <w:style w:type="character" w:customStyle="1" w:styleId="Heading1Char">
    <w:name w:val="Heading 1 Char"/>
    <w:basedOn w:val="DefaultParagraphFont"/>
    <w:link w:val="Heading1"/>
    <w:uiPriority w:val="9"/>
    <w:rsid w:val="00A30D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0C48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4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8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065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982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8298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86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41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723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30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36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246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520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023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37252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32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94289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0374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179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62281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128377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5682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159658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78408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39804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0855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1050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634433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34715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708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68840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7647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011345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99440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2505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50454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131631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87343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22411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751077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48361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Calvert</dc:creator>
  <cp:keywords/>
  <dc:description/>
  <cp:lastModifiedBy>richard eve</cp:lastModifiedBy>
  <cp:revision>7</cp:revision>
  <dcterms:created xsi:type="dcterms:W3CDTF">2016-01-29T15:34:00Z</dcterms:created>
  <dcterms:modified xsi:type="dcterms:W3CDTF">2016-03-01T21:29:00Z</dcterms:modified>
</cp:coreProperties>
</file>